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701" w:rsidRDefault="001A2701" w:rsidP="001A2701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rPr>
          <w:b/>
          <w:color w:val="000000"/>
          <w:sz w:val="28"/>
          <w:szCs w:val="28"/>
        </w:rPr>
      </w:pPr>
    </w:p>
    <w:p w:rsidR="001A2701" w:rsidRDefault="001A2701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D i c h i a r a z </w:t>
      </w:r>
      <w:proofErr w:type="gramStart"/>
      <w:r>
        <w:rPr>
          <w:b/>
          <w:color w:val="000000"/>
          <w:sz w:val="28"/>
          <w:szCs w:val="28"/>
        </w:rPr>
        <w:t>i o</w:t>
      </w:r>
      <w:proofErr w:type="gramEnd"/>
      <w:r>
        <w:rPr>
          <w:b/>
          <w:color w:val="000000"/>
          <w:sz w:val="28"/>
          <w:szCs w:val="28"/>
        </w:rPr>
        <w:t xml:space="preserve"> n e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(da rendersi da parte titolare effettivo nel caso di interventi finanziati dal PNRR)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426"/>
          <w:tab w:val="left" w:pos="851"/>
          <w:tab w:val="left" w:pos="1134"/>
        </w:tabs>
        <w:spacing w:before="120" w:after="120" w:line="360" w:lineRule="auto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>Il sottoscritto &lt;.………………………………………………………………………….&gt;, nato a &lt;…………………….……...&gt;, il &lt;.…/…./……..&gt;, residente in &lt;………………………….……..&gt; via &lt;……………………….………………..&gt; nella sua qualità di titolare effettivo  dell’impresa &lt;.……………………………………………………………….………&gt;, con sede in &lt;………………………………...&gt; via &lt;……………………………………………………....&gt;;</w:t>
      </w:r>
    </w:p>
    <w:p w:rsidR="00DB380D" w:rsidRPr="00D72D61" w:rsidRDefault="00581DAE" w:rsidP="00D72D61">
      <w:pPr>
        <w:jc w:val="both"/>
        <w:rPr>
          <w:i/>
          <w:sz w:val="22"/>
          <w:szCs w:val="22"/>
        </w:rPr>
      </w:pPr>
      <w:bookmarkStart w:id="1" w:name="_heading=h.30j0zll" w:colFirst="0" w:colLast="0"/>
      <w:bookmarkEnd w:id="1"/>
      <w:r>
        <w:t>in riferimento a</w:t>
      </w:r>
      <w:r w:rsidR="00D72D61">
        <w:t>ll’affidamento: “</w:t>
      </w:r>
      <w:r w:rsidR="00621452" w:rsidRPr="00621452">
        <w:rPr>
          <w:i/>
          <w:sz w:val="21"/>
          <w:szCs w:val="21"/>
        </w:rPr>
        <w:t xml:space="preserve">LA FORNITURA DI ATTREZZATURE PER L’IMPLEMENTAZIONE DELLA DOTAZIONE DIGITALE </w:t>
      </w:r>
      <w:r w:rsidR="001574F8">
        <w:rPr>
          <w:i/>
          <w:sz w:val="21"/>
          <w:szCs w:val="21"/>
        </w:rPr>
        <w:t>NELL’AMBITO DEL PROGETTO</w:t>
      </w:r>
      <w:r w:rsidR="00D72D61">
        <w:rPr>
          <w:i/>
          <w:sz w:val="21"/>
          <w:szCs w:val="21"/>
        </w:rPr>
        <w:t xml:space="preserve"> </w:t>
      </w:r>
      <w:r w:rsidR="00DB0E25">
        <w:rPr>
          <w:rFonts w:eastAsia="Calibri"/>
          <w:color w:val="000000"/>
          <w:szCs w:val="22"/>
          <w:lang w:eastAsia="en-US"/>
        </w:rPr>
        <w:t xml:space="preserve">“META CLASSROOMS” </w:t>
      </w:r>
      <w:r w:rsidR="00D72D61" w:rsidRPr="00D72D61">
        <w:rPr>
          <w:i/>
          <w:sz w:val="22"/>
          <w:szCs w:val="22"/>
        </w:rPr>
        <w:t xml:space="preserve">CUP: </w:t>
      </w:r>
      <w:r w:rsidR="00DB0E25" w:rsidRPr="00DB0E25">
        <w:rPr>
          <w:i/>
          <w:sz w:val="22"/>
          <w:szCs w:val="22"/>
        </w:rPr>
        <w:t>F54D22002930006</w:t>
      </w:r>
      <w:r w:rsidR="00D72D61" w:rsidRPr="00D72D61">
        <w:rPr>
          <w:i/>
          <w:sz w:val="22"/>
          <w:szCs w:val="22"/>
        </w:rPr>
        <w:t xml:space="preserve"> </w:t>
      </w:r>
      <w:r w:rsidR="00DB0E25">
        <w:rPr>
          <w:i/>
          <w:sz w:val="22"/>
          <w:szCs w:val="22"/>
        </w:rPr>
        <w:t>e</w:t>
      </w:r>
      <w:bookmarkStart w:id="2" w:name="_GoBack"/>
      <w:bookmarkEnd w:id="2"/>
      <w:r w:rsidR="00D72D61">
        <w:rPr>
          <w:i/>
          <w:sz w:val="22"/>
          <w:szCs w:val="22"/>
        </w:rPr>
        <w:t xml:space="preserve"> </w:t>
      </w:r>
      <w:r w:rsidR="00D72D61" w:rsidRPr="00D72D61">
        <w:rPr>
          <w:i/>
          <w:sz w:val="22"/>
          <w:szCs w:val="22"/>
        </w:rPr>
        <w:t xml:space="preserve">CNP: </w:t>
      </w:r>
      <w:r w:rsidR="00DB0E25" w:rsidRPr="00DB0E25">
        <w:rPr>
          <w:i/>
          <w:sz w:val="22"/>
          <w:szCs w:val="22"/>
        </w:rPr>
        <w:t>M4C1I3.2-2022-961-P-10741</w:t>
      </w:r>
      <w:r>
        <w:rPr>
          <w:i/>
          <w:sz w:val="22"/>
          <w:szCs w:val="22"/>
        </w:rPr>
        <w:t>;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1134"/>
        </w:tabs>
        <w:spacing w:before="240" w:line="220" w:lineRule="auto"/>
        <w:jc w:val="center"/>
        <w:rPr>
          <w:rFonts w:ascii="Helvetica Neue" w:eastAsia="Helvetica Neue" w:hAnsi="Helvetica Neue" w:cs="Helvetica Neue"/>
          <w:b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b/>
          <w:color w:val="000000"/>
          <w:sz w:val="19"/>
          <w:szCs w:val="19"/>
        </w:rPr>
        <w:t>DICHIARA</w:t>
      </w:r>
    </w:p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  <w:tab w:val="left" w:pos="1134"/>
        </w:tabs>
        <w:spacing w:after="240"/>
        <w:jc w:val="center"/>
        <w:rPr>
          <w:rFonts w:ascii="Helvetica Neue" w:eastAsia="Helvetica Neue" w:hAnsi="Helvetica Neue" w:cs="Helvetica Neue"/>
          <w:b/>
          <w:color w:val="000000"/>
          <w:sz w:val="19"/>
          <w:szCs w:val="19"/>
        </w:rPr>
      </w:pPr>
      <w:r>
        <w:rPr>
          <w:rFonts w:ascii="Helvetica Neue" w:eastAsia="Helvetica Neue" w:hAnsi="Helvetica Neue" w:cs="Helvetica Neue"/>
          <w:b/>
          <w:color w:val="000000"/>
          <w:sz w:val="19"/>
          <w:szCs w:val="19"/>
        </w:rPr>
        <w:t>AI SENSI E NEI MODI DI CUI AL D.P.R. 445/2000</w:t>
      </w:r>
    </w:p>
    <w:p w:rsidR="00DB380D" w:rsidRDefault="00581D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 non ricadere nei casi di incompatibilità previsti dalla normativa vigente;</w:t>
      </w:r>
    </w:p>
    <w:p w:rsidR="00DB380D" w:rsidRDefault="00581DA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 xml:space="preserve">di non ricadere nei casi di conflitto di interesse di cui agli artt. 42 e 80, c. 5 lett. d), </w:t>
      </w:r>
      <w:proofErr w:type="spellStart"/>
      <w:r>
        <w:rPr>
          <w:color w:val="000000"/>
        </w:rPr>
        <w:t>D.Lgs.</w:t>
      </w:r>
      <w:proofErr w:type="spellEnd"/>
      <w:r>
        <w:rPr>
          <w:color w:val="000000"/>
        </w:rPr>
        <w:t xml:space="preserve"> 50/2016: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Art.</w:t>
      </w:r>
      <w:bookmarkStart w:id="3" w:name="bookmark=id.1fob9te" w:colFirst="0" w:colLast="0"/>
      <w:bookmarkEnd w:id="3"/>
      <w:r>
        <w:rPr>
          <w:i/>
          <w:color w:val="000000"/>
        </w:rPr>
        <w:t> 42. (Conflitto di interesse)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1. Le stazioni appaltanti prevedono misure adeguate per contrastare le frodi e la corruzione nonché per individuare, prevenire e risolvere in modo efficace ogni ipotesi di conflitto di interesse nello svolgimento delle procedure di aggiudicazione degli appalti e delle concessioni, in modo da evitare qualsiasi distorsione della concorrenza e garantire la parità di trattamento di tutti gli operatori economici.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2. Si ha conflitto d’interesse quando il personale di una stazione appaltante o di un prestatore di servizi che, anche per conto della stazione appaltante, interviene nello svolgimento della procedura di aggiudicazione degli appalti e delle concessioni o può influenzarne, in qualsiasi modo, il risultato, ha, direttamente o indirettamente, un interesse finanziario, economico o altro interesse personale che può essere percepito come una minaccia alla sua imparzialità e indipendenza nel contesto della procedura di appalto o di concessione. In particolare, costituiscono situazione di conflitto di interesse quelle che determinano l'obbligo di astensione previste dall'articolo 7 del decreto del Presidente della Repubblica 16 aprile 2013, n. 62.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3. Il personale che versa nelle ipotesi di cui al comma 2 è tenuto a darne comunicazione alla stazione appaltante, ad astenersi dal partecipare alla procedura di aggiudicazione degli appalti e delle concessioni. Fatte salve le ipotesi di responsabilità amministrativa e penale, la mancata astensione nei casi di cui al primo periodo costituisce comunque fonte di responsabilità disciplinare a carico del dipendente pubblico.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4. Le disposizioni dei commi da 1, 2 e 3 valgono anche per la fase di esecuzione dei contratti pubblici.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>5. La stazione appaltante vigila affinché gli adempimenti di cui ai commi 3 e 4 siano rispettati.</w:t>
      </w:r>
    </w:p>
    <w:p w:rsidR="00DB380D" w:rsidRDefault="00DB380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bookmarkStart w:id="4" w:name="bookmark=id.3znysh7" w:colFirst="0" w:colLast="0"/>
      <w:bookmarkEnd w:id="4"/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t xml:space="preserve">Art. 80, comma 5, </w:t>
      </w:r>
      <w:proofErr w:type="spellStart"/>
      <w:r>
        <w:rPr>
          <w:i/>
          <w:color w:val="000000"/>
        </w:rPr>
        <w:t>D.Lgs.</w:t>
      </w:r>
      <w:proofErr w:type="spellEnd"/>
      <w:r>
        <w:rPr>
          <w:i/>
          <w:color w:val="000000"/>
        </w:rPr>
        <w:t xml:space="preserve"> 50/2016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1134"/>
        </w:tabs>
        <w:spacing w:before="120"/>
        <w:jc w:val="both"/>
        <w:rPr>
          <w:i/>
          <w:color w:val="000000"/>
        </w:rPr>
      </w:pPr>
      <w:r>
        <w:rPr>
          <w:i/>
          <w:color w:val="000000"/>
        </w:rPr>
        <w:lastRenderedPageBreak/>
        <w:t>5. Le stazioni appaltanti escludono dalla partecipazione alla procedura d'appalto un operatore economico in una delle seguenti situazioni, qualora:</w:t>
      </w:r>
      <w:r>
        <w:rPr>
          <w:i/>
          <w:color w:val="000000"/>
        </w:rPr>
        <w:br/>
        <w:t>d) la partecipazione dell'operatore economico determini una situazione di conflitto di interesse ai sensi dell'articolo 42, comma 2, non diversamente risolvibile;</w:t>
      </w:r>
    </w:p>
    <w:p w:rsidR="00DB380D" w:rsidRDefault="00DB380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ind w:left="720"/>
        <w:jc w:val="both"/>
        <w:rPr>
          <w:color w:val="000000"/>
        </w:rPr>
      </w:pP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La presente dichiarazione è resa dal sottoscritto tenuto conto di quanto previsto dall’art. 76 D.P.R. 445/2000, in merito alle dichiarazioni mendaci, alla falsità negli atti e all’uso di atti falsi.</w:t>
      </w:r>
    </w:p>
    <w:p w:rsidR="00DB380D" w:rsidRDefault="00581D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0"/>
          <w:tab w:val="left" w:pos="1701"/>
          <w:tab w:val="left" w:pos="2551"/>
          <w:tab w:val="left" w:pos="3402"/>
          <w:tab w:val="left" w:pos="4252"/>
          <w:tab w:val="left" w:pos="5103"/>
          <w:tab w:val="left" w:pos="5953"/>
          <w:tab w:val="left" w:pos="142"/>
          <w:tab w:val="left" w:pos="426"/>
          <w:tab w:val="left" w:pos="851"/>
          <w:tab w:val="left" w:pos="1134"/>
        </w:tabs>
        <w:spacing w:before="120"/>
        <w:jc w:val="both"/>
        <w:rPr>
          <w:color w:val="000000"/>
        </w:rPr>
      </w:pPr>
      <w:r>
        <w:rPr>
          <w:color w:val="00000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DB380D" w:rsidRDefault="00DB380D"/>
    <w:p w:rsidR="00DB380D" w:rsidRDefault="00581DAE">
      <w:r>
        <w:t>Lì, &lt;…………………………....&gt;</w:t>
      </w:r>
      <w:r>
        <w:tab/>
      </w:r>
      <w:r>
        <w:tab/>
      </w:r>
      <w:r>
        <w:tab/>
        <w:t>F.to &lt;………………………………....&gt;</w:t>
      </w:r>
      <w:r>
        <w:rPr>
          <w:vertAlign w:val="superscript"/>
        </w:rPr>
        <w:footnoteReference w:id="1"/>
      </w:r>
    </w:p>
    <w:sectPr w:rsidR="00DB380D">
      <w:headerReference w:type="default" r:id="rId8"/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006" w:rsidRDefault="00581DAE">
      <w:r>
        <w:separator/>
      </w:r>
    </w:p>
  </w:endnote>
  <w:endnote w:type="continuationSeparator" w:id="0">
    <w:p w:rsidR="00842006" w:rsidRDefault="0058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006" w:rsidRDefault="00581DAE">
      <w:r>
        <w:separator/>
      </w:r>
    </w:p>
  </w:footnote>
  <w:footnote w:type="continuationSeparator" w:id="0">
    <w:p w:rsidR="00842006" w:rsidRDefault="00581DAE">
      <w:r>
        <w:continuationSeparator/>
      </w:r>
    </w:p>
  </w:footnote>
  <w:footnote w:id="1">
    <w:p w:rsidR="00DB380D" w:rsidRDefault="00581DA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Allegare documento di identità in corso di validità.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AE" w:rsidRDefault="00621452" w:rsidP="00581DA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 w:rsidRPr="00621452">
      <w:rPr>
        <w:rFonts w:ascii="Calibri" w:eastAsia="Calibri" w:hAnsi="Calibri"/>
        <w:noProof/>
        <w:sz w:val="22"/>
        <w:szCs w:val="22"/>
      </w:rPr>
      <w:drawing>
        <wp:inline distT="0" distB="0" distL="0" distR="0" wp14:anchorId="648ACE05" wp14:editId="3C0E8443">
          <wp:extent cx="6120130" cy="252730"/>
          <wp:effectExtent l="0" t="0" r="0" b="0"/>
          <wp:docPr id="1" name="Immagine 1" descr="C:\Users\GABRIE~1\AppData\Local\Temp\Rar$DRa8692.18733\PNG\FUTURA_INLIN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~1\AppData\Local\Temp\Rar$DRa8692.18733\PNG\FUTURA_INLINE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380D" w:rsidRDefault="00DB380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E447B4"/>
    <w:multiLevelType w:val="multilevel"/>
    <w:tmpl w:val="35C2D7EA"/>
    <w:lvl w:ilvl="0">
      <w:start w:val="1"/>
      <w:numFmt w:val="bullet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80D"/>
    <w:rsid w:val="001574F8"/>
    <w:rsid w:val="001A2701"/>
    <w:rsid w:val="00581DAE"/>
    <w:rsid w:val="00621452"/>
    <w:rsid w:val="00842006"/>
    <w:rsid w:val="00A67CA4"/>
    <w:rsid w:val="00D72D61"/>
    <w:rsid w:val="00DB0E25"/>
    <w:rsid w:val="00DB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9A5090"/>
  <w15:docId w15:val="{99C5A656-2B97-4811-82F7-A0EE1F260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A0FA8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wFacSimTxtGrCn">
    <w:name w:val="wFacSim TxtGr Cn"/>
    <w:basedOn w:val="Normale"/>
    <w:rsid w:val="008A0FA8"/>
    <w:pPr>
      <w:overflowPunct w:val="0"/>
      <w:autoSpaceDE w:val="0"/>
      <w:autoSpaceDN w:val="0"/>
      <w:adjustRightInd w:val="0"/>
      <w:spacing w:before="240" w:after="120" w:line="260" w:lineRule="atLeast"/>
      <w:jc w:val="center"/>
      <w:textAlignment w:val="baseline"/>
    </w:pPr>
    <w:rPr>
      <w:rFonts w:ascii="Helvetica" w:hAnsi="Helvetica"/>
      <w:b/>
      <w:noProof/>
      <w:color w:val="000000"/>
      <w:sz w:val="19"/>
      <w:szCs w:val="20"/>
    </w:rPr>
  </w:style>
  <w:style w:type="paragraph" w:customStyle="1" w:styleId="wFacSimTxtPrimo">
    <w:name w:val="wFacSim TxtPrimo"/>
    <w:basedOn w:val="Normale"/>
    <w:rsid w:val="008A0FA8"/>
    <w:pPr>
      <w:tabs>
        <w:tab w:val="left" w:pos="850"/>
        <w:tab w:val="left" w:pos="1701"/>
        <w:tab w:val="left" w:pos="2551"/>
        <w:tab w:val="left" w:pos="3402"/>
        <w:tab w:val="left" w:pos="4252"/>
        <w:tab w:val="left" w:pos="5103"/>
        <w:tab w:val="left" w:pos="5953"/>
      </w:tabs>
      <w:overflowPunct w:val="0"/>
      <w:autoSpaceDE w:val="0"/>
      <w:autoSpaceDN w:val="0"/>
      <w:adjustRightInd w:val="0"/>
      <w:spacing w:before="120" w:line="260" w:lineRule="atLeast"/>
      <w:jc w:val="both"/>
      <w:textAlignment w:val="baseline"/>
    </w:pPr>
    <w:rPr>
      <w:rFonts w:ascii="Helvetica" w:hAnsi="Helvetica"/>
      <w:noProof/>
      <w:color w:val="000000"/>
      <w:sz w:val="18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A0FA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A0FA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A0FA8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6703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031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703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031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jOD3M5nafOIxJuzEXTblFBrq8TQ==">AMUW2mXXFcw0Ek3EaYu+0tIVcnqCvWEmuFRw//B603xGdHF80vKETwZPYiJiVepH0ja5PoZ2uDX6FTg9Ea21RmoV30e/g9dCKoy1bRTSa06kvRkGQudE8GN5q7GYf0NjfYVCU7FSJ5zDmIOSbU0lHfYpHcGKFNzW//pBD9TQvhaVFhwIb6JCwWA=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ROSSANA DI DOROTEA</dc:creator>
  <cp:lastModifiedBy>Gabriella C</cp:lastModifiedBy>
  <cp:revision>7</cp:revision>
  <dcterms:created xsi:type="dcterms:W3CDTF">2023-05-24T06:29:00Z</dcterms:created>
  <dcterms:modified xsi:type="dcterms:W3CDTF">2023-08-29T14:03:00Z</dcterms:modified>
</cp:coreProperties>
</file>